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CA08" w14:textId="77777777"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AB2FEAB" wp14:editId="3FE0D3F7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67976" w14:textId="77777777"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14:paraId="2B4580F9" w14:textId="77777777" w:rsidTr="006C6EC8">
        <w:tc>
          <w:tcPr>
            <w:tcW w:w="4820" w:type="dxa"/>
          </w:tcPr>
          <w:p w14:paraId="04EE7492" w14:textId="77777777" w:rsidR="005938BF" w:rsidRPr="005F76D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5F76D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14:paraId="4AFAAA34" w14:textId="77777777" w:rsidR="005938BF" w:rsidRPr="005F76D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5F76D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14:paraId="0D606A54" w14:textId="77777777" w:rsidR="005938BF" w:rsidRPr="005F76D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5F76D7">
              <w:rPr>
                <w:b w:val="0"/>
              </w:rPr>
              <w:t>Ханты-Мансийский автономный округ – Югра (Тюменская область)</w:t>
            </w:r>
          </w:p>
          <w:p w14:paraId="46DBDF66" w14:textId="77777777" w:rsidR="005938BF" w:rsidRPr="005F76D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14:paraId="7C161F72" w14:textId="77777777" w:rsidR="005938BF" w:rsidRPr="005F76D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6D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14:paraId="77C15EFB" w14:textId="77777777" w:rsidR="005938BF" w:rsidRPr="005F76D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6D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14:paraId="5065CC14" w14:textId="77777777" w:rsidR="005938BF" w:rsidRPr="005F76D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76D7">
              <w:rPr>
                <w:rFonts w:ascii="Times New Roman" w:hAnsi="Times New Roman" w:cs="Times New Roman"/>
                <w:sz w:val="20"/>
              </w:rPr>
              <w:t xml:space="preserve">628002,  </w:t>
            </w:r>
            <w:proofErr w:type="spellStart"/>
            <w:r w:rsidRPr="005F76D7">
              <w:rPr>
                <w:rFonts w:ascii="Times New Roman" w:hAnsi="Times New Roman" w:cs="Times New Roman"/>
                <w:sz w:val="20"/>
              </w:rPr>
              <w:t>г.Ханты</w:t>
            </w:r>
            <w:proofErr w:type="gramEnd"/>
            <w:r w:rsidRPr="005F76D7">
              <w:rPr>
                <w:rFonts w:ascii="Times New Roman" w:hAnsi="Times New Roman" w:cs="Times New Roman"/>
                <w:sz w:val="20"/>
              </w:rPr>
              <w:t>-Мансийск</w:t>
            </w:r>
            <w:proofErr w:type="spellEnd"/>
            <w:r w:rsidRPr="005F76D7">
              <w:rPr>
                <w:rFonts w:ascii="Times New Roman" w:hAnsi="Times New Roman" w:cs="Times New Roman"/>
                <w:sz w:val="20"/>
              </w:rPr>
              <w:t>,</w:t>
            </w:r>
          </w:p>
          <w:p w14:paraId="6C52EFB5" w14:textId="77777777" w:rsidR="005938BF" w:rsidRPr="005F76D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6D7">
              <w:rPr>
                <w:rFonts w:ascii="Times New Roman" w:hAnsi="Times New Roman" w:cs="Times New Roman"/>
                <w:sz w:val="20"/>
              </w:rPr>
              <w:t>ул.Гагарина</w:t>
            </w:r>
            <w:proofErr w:type="spellEnd"/>
            <w:r w:rsidRPr="005F76D7">
              <w:rPr>
                <w:rFonts w:ascii="Times New Roman" w:hAnsi="Times New Roman" w:cs="Times New Roman"/>
                <w:sz w:val="20"/>
              </w:rPr>
              <w:t>, 214</w:t>
            </w:r>
          </w:p>
          <w:p w14:paraId="44C2E7CB" w14:textId="77777777" w:rsidR="005938BF" w:rsidRPr="005F76D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76D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14:paraId="04432619" w14:textId="77777777" w:rsidR="005938BF" w:rsidRPr="005F76D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76D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5F76D7">
              <w:rPr>
                <w:rFonts w:ascii="Times New Roman" w:hAnsi="Times New Roman" w:cs="Times New Roman"/>
                <w:sz w:val="20"/>
              </w:rPr>
              <w:t>-</w:t>
            </w:r>
            <w:r w:rsidRPr="005F76D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5F76D7">
              <w:rPr>
                <w:rFonts w:ascii="Times New Roman" w:hAnsi="Times New Roman" w:cs="Times New Roman"/>
                <w:sz w:val="20"/>
              </w:rPr>
              <w:t>:</w:t>
            </w:r>
            <w:proofErr w:type="spellStart"/>
            <w:r w:rsidRPr="005F76D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proofErr w:type="spellEnd"/>
            <w:r w:rsidRPr="005F76D7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Pr="005F76D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proofErr w:type="spellEnd"/>
            <w:r w:rsidRPr="005F76D7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5F76D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proofErr w:type="gramEnd"/>
          </w:p>
          <w:p w14:paraId="1F194E46" w14:textId="77777777"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8DC87F5" w14:textId="77777777" w:rsidR="00E35131" w:rsidRPr="0068114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88225" w14:textId="77777777"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58B7F" w14:textId="77777777"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14:paraId="3AAFA880" w14:textId="77777777" w:rsidTr="006C6EC8">
        <w:tc>
          <w:tcPr>
            <w:tcW w:w="4820" w:type="dxa"/>
          </w:tcPr>
          <w:p w14:paraId="2471916C" w14:textId="77777777" w:rsidR="00E35131" w:rsidRPr="00964777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14:paraId="33E4A238" w14:textId="77777777"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14:paraId="65300AD8" w14:textId="77777777"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14:paraId="7F1CEBC3" w14:textId="77777777"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138D9C3E" w14:textId="77777777"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FE01641" w14:textId="77777777" w:rsidR="00002310" w:rsidRPr="009279C4" w:rsidRDefault="00002310" w:rsidP="0017135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279C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2C2C10F" w14:textId="77777777" w:rsidR="00002310" w:rsidRPr="009279C4" w:rsidRDefault="00002310" w:rsidP="00171356">
      <w:pPr>
        <w:pStyle w:val="ac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279C4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665117" w:rsidRPr="009279C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9279C4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14:paraId="1475499F" w14:textId="77777777" w:rsidR="009279C4" w:rsidRPr="009279C4" w:rsidRDefault="00002310" w:rsidP="00150D2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279C4">
        <w:rPr>
          <w:rFonts w:ascii="Times New Roman" w:hAnsi="Times New Roman" w:cs="Times New Roman"/>
          <w:sz w:val="28"/>
          <w:szCs w:val="28"/>
        </w:rPr>
        <w:t xml:space="preserve">«О </w:t>
      </w:r>
      <w:r w:rsidR="00150D21" w:rsidRPr="009279C4">
        <w:rPr>
          <w:rFonts w:ascii="Times New Roman" w:hAnsi="Times New Roman" w:cs="Times New Roman"/>
          <w:sz w:val="28"/>
          <w:szCs w:val="28"/>
        </w:rPr>
        <w:t xml:space="preserve">порядке разработки и реализации муниципальных программ </w:t>
      </w:r>
    </w:p>
    <w:p w14:paraId="72962530" w14:textId="77777777" w:rsidR="00002310" w:rsidRPr="009279C4" w:rsidRDefault="00150D21" w:rsidP="00150D2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279C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02310" w:rsidRPr="009279C4">
        <w:rPr>
          <w:rFonts w:ascii="Times New Roman" w:hAnsi="Times New Roman" w:cs="Times New Roman"/>
          <w:sz w:val="28"/>
          <w:szCs w:val="28"/>
        </w:rPr>
        <w:t>»</w:t>
      </w:r>
    </w:p>
    <w:p w14:paraId="051D86C5" w14:textId="77777777" w:rsidR="00002310" w:rsidRPr="009279C4" w:rsidRDefault="00002310" w:rsidP="0017135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7EF6F" w14:textId="77777777" w:rsidR="007E75C5" w:rsidRDefault="00002310" w:rsidP="006B655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55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65117" w:rsidRPr="006B655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B6557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150D21" w:rsidRPr="006B6557">
        <w:rPr>
          <w:rFonts w:ascii="Times New Roman" w:hAnsi="Times New Roman" w:cs="Times New Roman"/>
          <w:sz w:val="28"/>
          <w:szCs w:val="28"/>
        </w:rPr>
        <w:t xml:space="preserve"> </w:t>
      </w:r>
      <w:r w:rsidRPr="006B6557">
        <w:rPr>
          <w:rFonts w:ascii="Times New Roman" w:hAnsi="Times New Roman" w:cs="Times New Roman"/>
          <w:sz w:val="28"/>
          <w:szCs w:val="28"/>
        </w:rPr>
        <w:t xml:space="preserve"> </w:t>
      </w:r>
      <w:r w:rsidR="00150D21" w:rsidRPr="006B6557">
        <w:rPr>
          <w:rFonts w:ascii="Times New Roman" w:hAnsi="Times New Roman" w:cs="Times New Roman"/>
          <w:sz w:val="28"/>
          <w:szCs w:val="28"/>
        </w:rPr>
        <w:t>«О порядке разработки и реализации муниципальных программ</w:t>
      </w:r>
      <w:r w:rsidR="007E75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0D21" w:rsidRPr="006B6557">
        <w:rPr>
          <w:rFonts w:ascii="Times New Roman" w:hAnsi="Times New Roman" w:cs="Times New Roman"/>
          <w:sz w:val="28"/>
          <w:szCs w:val="28"/>
        </w:rPr>
        <w:t xml:space="preserve"> Ханты-Мансийского района» (далее – Проект) разработан в соответствии с Бюджетным </w:t>
      </w:r>
      <w:hyperlink r:id="rId9" w:history="1">
        <w:r w:rsidR="00150D21" w:rsidRPr="006B655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50D21" w:rsidRPr="006B6557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Правительства Ханты-Мансийского автономного округа – Югры от 05.08.2021 № 289-п «О порядке разработки и реализации государственных программ Ханты-Мансий</w:t>
      </w:r>
      <w:r w:rsidR="00C17CF5">
        <w:rPr>
          <w:rFonts w:ascii="Times New Roman" w:hAnsi="Times New Roman" w:cs="Times New Roman"/>
          <w:sz w:val="28"/>
          <w:szCs w:val="28"/>
        </w:rPr>
        <w:t>ского автономного округа – Югры,</w:t>
      </w:r>
      <w:r w:rsidR="007E75C5">
        <w:rPr>
          <w:rFonts w:ascii="Times New Roman" w:hAnsi="Times New Roman" w:cs="Times New Roman"/>
          <w:sz w:val="28"/>
          <w:szCs w:val="28"/>
        </w:rPr>
        <w:t xml:space="preserve"> приказом Департамента экономического развития Ханты-Мансийского автономного округа – Югры от 25.08.2021 № 191 «Об утверждении методических рекомендаций по разработке проектов государственных программ Ханты-Мансийского автономного округа – Югры».</w:t>
      </w:r>
    </w:p>
    <w:p w14:paraId="09395430" w14:textId="77777777" w:rsidR="00150D21" w:rsidRDefault="00150D21" w:rsidP="006B6557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557">
        <w:rPr>
          <w:rFonts w:ascii="Times New Roman" w:hAnsi="Times New Roman" w:cs="Times New Roman"/>
          <w:sz w:val="28"/>
          <w:szCs w:val="28"/>
        </w:rPr>
        <w:t>Проектом предлагается</w:t>
      </w:r>
      <w:r w:rsidR="005931AA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6B6557">
        <w:rPr>
          <w:rFonts w:ascii="Times New Roman" w:hAnsi="Times New Roman" w:cs="Times New Roman"/>
          <w:sz w:val="28"/>
          <w:szCs w:val="28"/>
        </w:rPr>
        <w:t>:</w:t>
      </w:r>
    </w:p>
    <w:p w14:paraId="775F6743" w14:textId="77777777" w:rsidR="005931AA" w:rsidRPr="006B6557" w:rsidRDefault="005931AA" w:rsidP="006B6557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</w:t>
      </w:r>
      <w:r w:rsidRPr="006B6557">
        <w:rPr>
          <w:rFonts w:ascii="Times New Roman" w:hAnsi="Times New Roman" w:cs="Times New Roman"/>
          <w:sz w:val="28"/>
          <w:szCs w:val="28"/>
        </w:rPr>
        <w:t>разработки и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55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096D87" w14:textId="77777777" w:rsidR="006B6557" w:rsidRDefault="005931AA" w:rsidP="005931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931AA">
        <w:rPr>
          <w:rFonts w:ascii="Times New Roman" w:hAnsi="Times New Roman" w:cs="Times New Roman"/>
          <w:sz w:val="28"/>
          <w:szCs w:val="28"/>
        </w:rPr>
        <w:t xml:space="preserve"> </w:t>
      </w:r>
      <w:r w:rsidRPr="00D35074">
        <w:rPr>
          <w:rFonts w:ascii="Times New Roman" w:hAnsi="Times New Roman" w:cs="Times New Roman"/>
          <w:sz w:val="28"/>
          <w:szCs w:val="28"/>
        </w:rPr>
        <w:t xml:space="preserve">Модельную муниципальную </w:t>
      </w:r>
      <w:hyperlink w:anchor="P51" w:history="1">
        <w:r w:rsidRPr="00D3507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D35074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 изменив:</w:t>
      </w:r>
    </w:p>
    <w:p w14:paraId="5EBB9501" w14:textId="77777777" w:rsidR="00150D21" w:rsidRPr="006B6557" w:rsidRDefault="005931AA" w:rsidP="006B655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0D21" w:rsidRPr="006B6557">
        <w:rPr>
          <w:rFonts w:ascii="Times New Roman" w:hAnsi="Times New Roman" w:cs="Times New Roman"/>
          <w:sz w:val="28"/>
          <w:szCs w:val="28"/>
        </w:rPr>
        <w:t xml:space="preserve">труктуру и содержание муниципальных программ, выделить проектную часть, направленную на решение конкретных задач или получение результатов в конкретные сроки и содержащую региональные проекты, проекты Ханты-Мансийского района, а также процессную часть, содержащую мероприятия, </w:t>
      </w:r>
      <w:r w:rsidR="001715F1" w:rsidRPr="006B6557">
        <w:rPr>
          <w:rFonts w:ascii="Times New Roman" w:hAnsi="Times New Roman" w:cs="Times New Roman"/>
          <w:sz w:val="28"/>
          <w:szCs w:val="28"/>
        </w:rPr>
        <w:t>реализуемые непрерывно либо периодически,</w:t>
      </w:r>
      <w:r w:rsidR="007E75C5">
        <w:rPr>
          <w:rFonts w:ascii="Times New Roman" w:hAnsi="Times New Roman" w:cs="Times New Roman"/>
          <w:sz w:val="28"/>
          <w:szCs w:val="28"/>
        </w:rPr>
        <w:t xml:space="preserve"> н</w:t>
      </w:r>
      <w:r w:rsidR="001715F1" w:rsidRPr="006B6557">
        <w:rPr>
          <w:rFonts w:ascii="Times New Roman" w:hAnsi="Times New Roman" w:cs="Times New Roman"/>
          <w:sz w:val="28"/>
          <w:szCs w:val="28"/>
        </w:rPr>
        <w:t>аправленные на достижение целей и задач муниципальной программы, не относящиеся к проектной деятельности</w:t>
      </w:r>
      <w:r w:rsidR="00150D21" w:rsidRPr="006B6557">
        <w:rPr>
          <w:rFonts w:ascii="Times New Roman" w:hAnsi="Times New Roman" w:cs="Times New Roman"/>
          <w:sz w:val="28"/>
          <w:szCs w:val="28"/>
        </w:rPr>
        <w:t>.</w:t>
      </w:r>
    </w:p>
    <w:p w14:paraId="5D5033B5" w14:textId="77777777" w:rsidR="001715F1" w:rsidRPr="006B6557" w:rsidRDefault="005931AA" w:rsidP="006B65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B6557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="006B6557" w:rsidRPr="006B655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6B6557">
        <w:rPr>
          <w:rFonts w:ascii="Times New Roman" w:hAnsi="Times New Roman" w:cs="Times New Roman"/>
          <w:sz w:val="28"/>
          <w:szCs w:val="28"/>
        </w:rPr>
        <w:t xml:space="preserve"> включающей</w:t>
      </w:r>
      <w:r w:rsidR="001715F1" w:rsidRPr="006B6557">
        <w:rPr>
          <w:rFonts w:ascii="Times New Roman" w:hAnsi="Times New Roman" w:cs="Times New Roman"/>
          <w:sz w:val="28"/>
          <w:szCs w:val="28"/>
        </w:rPr>
        <w:t>:</w:t>
      </w:r>
    </w:p>
    <w:p w14:paraId="68DC999E" w14:textId="77777777" w:rsidR="001715F1" w:rsidRPr="006B6557" w:rsidRDefault="006B6557" w:rsidP="00593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715F1" w:rsidRPr="006B6557">
        <w:rPr>
          <w:rFonts w:ascii="Times New Roman" w:hAnsi="Times New Roman" w:cs="Times New Roman"/>
          <w:sz w:val="28"/>
          <w:szCs w:val="28"/>
        </w:rPr>
        <w:t>аспорт муниципальной программы</w:t>
      </w:r>
      <w:r w:rsidR="001D6DEE">
        <w:rPr>
          <w:rFonts w:ascii="Times New Roman" w:hAnsi="Times New Roman" w:cs="Times New Roman"/>
          <w:sz w:val="28"/>
          <w:szCs w:val="28"/>
        </w:rPr>
        <w:t>;</w:t>
      </w:r>
    </w:p>
    <w:p w14:paraId="71FE2DB1" w14:textId="77777777" w:rsidR="001715F1" w:rsidRPr="00995C14" w:rsidRDefault="006B6557" w:rsidP="00593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715F1" w:rsidRPr="006B6557">
        <w:rPr>
          <w:rFonts w:ascii="Times New Roman" w:hAnsi="Times New Roman" w:cs="Times New Roman"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C14">
        <w:rPr>
          <w:rFonts w:ascii="Times New Roman" w:hAnsi="Times New Roman" w:cs="Times New Roman"/>
          <w:sz w:val="28"/>
          <w:szCs w:val="28"/>
        </w:rPr>
        <w:t>(р</w:t>
      </w:r>
      <w:r w:rsidR="001715F1" w:rsidRPr="00995C14">
        <w:rPr>
          <w:rFonts w:ascii="Times New Roman" w:hAnsi="Times New Roman" w:cs="Times New Roman"/>
          <w:sz w:val="28"/>
          <w:szCs w:val="28"/>
        </w:rPr>
        <w:t>аспределение финансовых ресурсов муниципальной программы (по годам)</w:t>
      </w:r>
      <w:r w:rsidRPr="00995C14">
        <w:rPr>
          <w:rFonts w:ascii="Times New Roman" w:hAnsi="Times New Roman" w:cs="Times New Roman"/>
          <w:sz w:val="28"/>
          <w:szCs w:val="28"/>
        </w:rPr>
        <w:t>, п</w:t>
      </w:r>
      <w:r w:rsidR="001715F1" w:rsidRPr="00995C14">
        <w:rPr>
          <w:rFonts w:ascii="Times New Roman" w:hAnsi="Times New Roman" w:cs="Times New Roman"/>
          <w:sz w:val="28"/>
          <w:szCs w:val="28"/>
        </w:rPr>
        <w:t>еречень структурных элементов (основных мероприятий) муниципальной программы</w:t>
      </w:r>
      <w:r w:rsidRPr="00995C14">
        <w:rPr>
          <w:rFonts w:ascii="Times New Roman" w:hAnsi="Times New Roman" w:cs="Times New Roman"/>
          <w:sz w:val="28"/>
          <w:szCs w:val="28"/>
        </w:rPr>
        <w:t>, п</w:t>
      </w:r>
      <w:r w:rsidR="001715F1" w:rsidRPr="00995C14">
        <w:rPr>
          <w:rFonts w:ascii="Times New Roman" w:hAnsi="Times New Roman" w:cs="Times New Roman"/>
          <w:sz w:val="28"/>
          <w:szCs w:val="28"/>
        </w:rPr>
        <w:t>оказатели, характеризующие эффективность структурного элемента (основного мероприятия) муниципальной программы</w:t>
      </w:r>
      <w:r w:rsidRPr="00995C14">
        <w:rPr>
          <w:rFonts w:ascii="Times New Roman" w:hAnsi="Times New Roman" w:cs="Times New Roman"/>
          <w:sz w:val="28"/>
          <w:szCs w:val="28"/>
        </w:rPr>
        <w:t>,</w:t>
      </w:r>
      <w:r w:rsidR="007E75C5" w:rsidRPr="00995C14">
        <w:rPr>
          <w:rFonts w:ascii="Times New Roman" w:hAnsi="Times New Roman" w:cs="Times New Roman"/>
          <w:sz w:val="28"/>
          <w:szCs w:val="28"/>
        </w:rPr>
        <w:t xml:space="preserve"> </w:t>
      </w:r>
      <w:r w:rsidRPr="00995C14">
        <w:rPr>
          <w:rFonts w:ascii="Times New Roman" w:hAnsi="Times New Roman" w:cs="Times New Roman"/>
          <w:sz w:val="28"/>
          <w:szCs w:val="28"/>
        </w:rPr>
        <w:t>п</w:t>
      </w:r>
      <w:r w:rsidR="001715F1" w:rsidRPr="00995C14">
        <w:rPr>
          <w:rFonts w:ascii="Times New Roman" w:hAnsi="Times New Roman" w:cs="Times New Roman"/>
          <w:sz w:val="28"/>
          <w:szCs w:val="28"/>
        </w:rPr>
        <w:t xml:space="preserve">еречень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="001715F1" w:rsidRPr="00995C1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715F1" w:rsidRPr="00995C14">
        <w:rPr>
          <w:rFonts w:ascii="Times New Roman" w:hAnsi="Times New Roman" w:cs="Times New Roman"/>
          <w:sz w:val="28"/>
          <w:szCs w:val="28"/>
        </w:rPr>
        <w:t>-частном партнерстве и концессионными соглашениями (заполняется при планировании капитальных вложений); перечень объектов капитального строительства (заполняется при планировании объектов строительства</w:t>
      </w:r>
      <w:r w:rsidR="00626967" w:rsidRPr="00995C14">
        <w:rPr>
          <w:rFonts w:ascii="Times New Roman" w:hAnsi="Times New Roman" w:cs="Times New Roman"/>
          <w:sz w:val="28"/>
          <w:szCs w:val="28"/>
        </w:rPr>
        <w:t>)</w:t>
      </w:r>
      <w:r w:rsidRPr="00995C14">
        <w:rPr>
          <w:rFonts w:ascii="Times New Roman" w:hAnsi="Times New Roman" w:cs="Times New Roman"/>
          <w:sz w:val="28"/>
          <w:szCs w:val="28"/>
        </w:rPr>
        <w:t>, п</w:t>
      </w:r>
      <w:r w:rsidR="001715F1" w:rsidRPr="00995C14">
        <w:rPr>
          <w:rFonts w:ascii="Times New Roman" w:hAnsi="Times New Roman" w:cs="Times New Roman"/>
          <w:sz w:val="28"/>
          <w:szCs w:val="28"/>
        </w:rPr>
        <w:t>еречень объектов социально-культурного и коммунально-бытового назначения, масштабных инвестиционных проектов (заполняется при планировании создания объектов социально-культурного и коммунально-бытового назначения, масштабных инвестиционных проектов); сведения о прогнозных и фактически исполненных условных и безусловных обязательствах, возникающих при исполнении концессионного соглашения (заполняется при наличии концессионных соглашений).</w:t>
      </w:r>
    </w:p>
    <w:p w14:paraId="3F2BE3B3" w14:textId="77777777" w:rsidR="00002310" w:rsidRPr="006B6557" w:rsidRDefault="00002310" w:rsidP="006B6557">
      <w:pPr>
        <w:pStyle w:val="ac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557">
        <w:rPr>
          <w:rFonts w:ascii="Times New Roman" w:hAnsi="Times New Roman" w:cs="Times New Roman"/>
          <w:sz w:val="28"/>
          <w:szCs w:val="28"/>
        </w:rPr>
        <w:t>Принятие Проекта не потребует привлечение дополнительных средств из бюджета района.</w:t>
      </w:r>
    </w:p>
    <w:p w14:paraId="11CB225F" w14:textId="77777777" w:rsidR="00002310" w:rsidRPr="006B6557" w:rsidRDefault="00002310" w:rsidP="006B6557">
      <w:pPr>
        <w:pStyle w:val="ac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557">
        <w:rPr>
          <w:rFonts w:ascii="Times New Roman" w:hAnsi="Times New Roman" w:cs="Times New Roman"/>
          <w:sz w:val="28"/>
          <w:szCs w:val="28"/>
        </w:rPr>
        <w:t>Внесение изменений в нормативные акты, а также принятие дополнительных нормативных правовых актов, необходимых для осуществления данного проекта не потребуется.</w:t>
      </w:r>
    </w:p>
    <w:p w14:paraId="38F24FE8" w14:textId="77777777" w:rsidR="00002310" w:rsidRPr="006B6557" w:rsidRDefault="00002310" w:rsidP="006B655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557">
        <w:rPr>
          <w:rFonts w:ascii="Times New Roman" w:hAnsi="Times New Roman" w:cs="Times New Roman"/>
          <w:sz w:val="28"/>
          <w:szCs w:val="28"/>
        </w:rPr>
        <w:t>На основании вышеизложенного просим рассмотреть и поддержать предложенный на согласование Проект.</w:t>
      </w:r>
    </w:p>
    <w:p w14:paraId="42F0565E" w14:textId="77777777" w:rsidR="00E45845" w:rsidRDefault="00E45845" w:rsidP="00E45845">
      <w:pPr>
        <w:pStyle w:val="ac"/>
        <w:ind w:firstLine="42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DB6A29" w14:paraId="02295EC1" w14:textId="77777777" w:rsidTr="00624276">
        <w:trPr>
          <w:trHeight w:val="1443"/>
        </w:trPr>
        <w:tc>
          <w:tcPr>
            <w:tcW w:w="3227" w:type="dxa"/>
          </w:tcPr>
          <w:p w14:paraId="192E1AE2" w14:textId="77777777" w:rsidR="005938BF" w:rsidRDefault="005938BF" w:rsidP="00465FC6">
            <w:pPr>
              <w:rPr>
                <w:rFonts w:eastAsia="Calibri"/>
                <w:sz w:val="28"/>
                <w:szCs w:val="28"/>
              </w:rPr>
            </w:pPr>
            <w:bookmarkStart w:id="2" w:name="EdsBorder"/>
          </w:p>
          <w:p w14:paraId="18CA1590" w14:textId="77777777" w:rsidR="000B30E4" w:rsidRPr="00DB6A29" w:rsidRDefault="00515BFE" w:rsidP="00515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938BF" w:rsidRPr="00DB6A29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5938BF" w:rsidRPr="00DB6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5938BF" w:rsidRPr="00DB6A29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2"/>
          </w:p>
        </w:tc>
        <w:tc>
          <w:tcPr>
            <w:tcW w:w="3901" w:type="dxa"/>
            <w:vAlign w:val="center"/>
          </w:tcPr>
          <w:p w14:paraId="1BA9F767" w14:textId="77777777"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2F308FA9" wp14:editId="7504139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372878" id="Группа 4" o:spid="_x0000_s1026" style="position:absolute;margin-left:-5.95pt;margin-top:-1.7pt;width:200pt;height:70.5pt;z-index:251658752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">
                        <v:imagedata r:id="rId11" o:title="gerb_okrug1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14:paraId="6284E5D6" w14:textId="77777777"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14:paraId="1F721E28" w14:textId="77777777"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14:paraId="77FBAF15" w14:textId="77777777"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14:paraId="0D78AE92" w14:textId="77777777"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69CDC6EB" w14:textId="77777777"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052" w:type="dxa"/>
          </w:tcPr>
          <w:p w14:paraId="165501D6" w14:textId="77777777" w:rsidR="005938BF" w:rsidRPr="00DB6A29" w:rsidRDefault="005938BF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3427C3" w14:textId="77777777" w:rsidR="005938BF" w:rsidRPr="00DB6A29" w:rsidRDefault="00385BC8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</w:t>
            </w:r>
            <w:r w:rsidR="00515BFE">
              <w:rPr>
                <w:rFonts w:ascii="Times New Roman" w:eastAsia="Calibri" w:hAnsi="Times New Roman" w:cs="Times New Roman"/>
                <w:sz w:val="28"/>
                <w:szCs w:val="28"/>
              </w:rPr>
              <w:t>В.Николаева</w:t>
            </w:r>
            <w:proofErr w:type="spellEnd"/>
          </w:p>
          <w:p w14:paraId="29E64672" w14:textId="77777777" w:rsidR="00624276" w:rsidRPr="00DB6A29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24D5B4" w14:textId="77777777" w:rsidR="00E76993" w:rsidRDefault="00E76993" w:rsidP="007C6AE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082707BA" w14:textId="77777777" w:rsidR="00E76993" w:rsidRDefault="00E76993" w:rsidP="007C6AE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5C6030EB" w14:textId="77777777" w:rsidR="00E76993" w:rsidRDefault="00E76993" w:rsidP="007C6AE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71418774" w14:textId="77777777" w:rsidR="00060CB6" w:rsidRPr="005931AA" w:rsidRDefault="00060CB6" w:rsidP="007C6AE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931AA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14:paraId="79F66F83" w14:textId="77777777" w:rsidR="005931AA" w:rsidRPr="005931AA" w:rsidRDefault="00995C14" w:rsidP="007C6AE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931AA">
        <w:rPr>
          <w:rFonts w:ascii="Times New Roman" w:hAnsi="Times New Roman" w:cs="Times New Roman"/>
          <w:bCs/>
          <w:sz w:val="20"/>
          <w:szCs w:val="20"/>
        </w:rPr>
        <w:t>начальник отдела эффективности</w:t>
      </w:r>
    </w:p>
    <w:p w14:paraId="7E20F6E3" w14:textId="77777777" w:rsidR="00995C14" w:rsidRPr="005931AA" w:rsidRDefault="00995C14" w:rsidP="007C6AE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931AA">
        <w:rPr>
          <w:rFonts w:ascii="Times New Roman" w:hAnsi="Times New Roman" w:cs="Times New Roman"/>
          <w:bCs/>
          <w:sz w:val="20"/>
          <w:szCs w:val="20"/>
        </w:rPr>
        <w:t xml:space="preserve">реализации программ, </w:t>
      </w:r>
    </w:p>
    <w:p w14:paraId="51AC5DDF" w14:textId="77777777" w:rsidR="00995C14" w:rsidRPr="005931AA" w:rsidRDefault="00995C14" w:rsidP="007C6AE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931AA">
        <w:rPr>
          <w:rFonts w:ascii="Times New Roman" w:hAnsi="Times New Roman" w:cs="Times New Roman"/>
          <w:bCs/>
          <w:sz w:val="20"/>
          <w:szCs w:val="20"/>
        </w:rPr>
        <w:t xml:space="preserve">анализа </w:t>
      </w:r>
      <w:r w:rsidR="005931AA" w:rsidRPr="005931AA">
        <w:rPr>
          <w:rFonts w:ascii="Times New Roman" w:hAnsi="Times New Roman" w:cs="Times New Roman"/>
          <w:bCs/>
          <w:sz w:val="20"/>
          <w:szCs w:val="20"/>
        </w:rPr>
        <w:t>и прогнозирования</w:t>
      </w:r>
    </w:p>
    <w:p w14:paraId="5C9A1425" w14:textId="77777777" w:rsidR="005931AA" w:rsidRPr="005931AA" w:rsidRDefault="005931AA" w:rsidP="007C6AE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931AA">
        <w:rPr>
          <w:rFonts w:ascii="Times New Roman" w:hAnsi="Times New Roman" w:cs="Times New Roman"/>
          <w:bCs/>
          <w:sz w:val="20"/>
          <w:szCs w:val="20"/>
        </w:rPr>
        <w:t>комитета экономической политики</w:t>
      </w:r>
    </w:p>
    <w:p w14:paraId="1E03AB02" w14:textId="77777777" w:rsidR="005931AA" w:rsidRPr="005931AA" w:rsidRDefault="005931AA" w:rsidP="007C6AE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931AA">
        <w:rPr>
          <w:rFonts w:ascii="Times New Roman" w:hAnsi="Times New Roman" w:cs="Times New Roman"/>
          <w:bCs/>
          <w:sz w:val="20"/>
          <w:szCs w:val="20"/>
        </w:rPr>
        <w:t>Колесникова Ольга Михайловна,</w:t>
      </w:r>
    </w:p>
    <w:p w14:paraId="0DC41DDB" w14:textId="77777777" w:rsidR="005931AA" w:rsidRPr="005931AA" w:rsidRDefault="005931AA" w:rsidP="007C6AE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5931AA">
        <w:rPr>
          <w:rFonts w:ascii="Times New Roman" w:hAnsi="Times New Roman" w:cs="Times New Roman"/>
          <w:bCs/>
          <w:sz w:val="20"/>
          <w:szCs w:val="20"/>
        </w:rPr>
        <w:t>5-27-66</w:t>
      </w:r>
    </w:p>
    <w:p w14:paraId="37BA21E4" w14:textId="77777777" w:rsidR="00F114E8" w:rsidRPr="00995C14" w:rsidRDefault="00F114E8" w:rsidP="007C6A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114E8" w:rsidRPr="00995C14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0192" w14:textId="77777777"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14:paraId="2E46713B" w14:textId="77777777"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iddenHorzOCl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A553" w14:textId="77777777"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14:paraId="0C86AA61" w14:textId="77777777"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BD1"/>
    <w:multiLevelType w:val="hybridMultilevel"/>
    <w:tmpl w:val="1FF8F43E"/>
    <w:lvl w:ilvl="0" w:tplc="56E62B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7CFD"/>
    <w:multiLevelType w:val="hybridMultilevel"/>
    <w:tmpl w:val="B3E4A4B4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BBE3111"/>
    <w:multiLevelType w:val="hybridMultilevel"/>
    <w:tmpl w:val="B072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61D5E"/>
    <w:multiLevelType w:val="hybridMultilevel"/>
    <w:tmpl w:val="76BC899E"/>
    <w:lvl w:ilvl="0" w:tplc="ABEC3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433D3F"/>
    <w:multiLevelType w:val="hybridMultilevel"/>
    <w:tmpl w:val="D1BCA542"/>
    <w:lvl w:ilvl="0" w:tplc="56E62B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40149"/>
    <w:multiLevelType w:val="hybridMultilevel"/>
    <w:tmpl w:val="68C23D66"/>
    <w:lvl w:ilvl="0" w:tplc="A9547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A85518"/>
    <w:multiLevelType w:val="hybridMultilevel"/>
    <w:tmpl w:val="974E2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80AD5"/>
    <w:multiLevelType w:val="hybridMultilevel"/>
    <w:tmpl w:val="A3F8E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1188"/>
    <w:multiLevelType w:val="hybridMultilevel"/>
    <w:tmpl w:val="6BD64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0694F"/>
    <w:multiLevelType w:val="hybridMultilevel"/>
    <w:tmpl w:val="93407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04D74"/>
    <w:multiLevelType w:val="hybridMultilevel"/>
    <w:tmpl w:val="01C05F06"/>
    <w:lvl w:ilvl="0" w:tplc="C02C0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A77567"/>
    <w:multiLevelType w:val="hybridMultilevel"/>
    <w:tmpl w:val="70666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9462F"/>
    <w:multiLevelType w:val="hybridMultilevel"/>
    <w:tmpl w:val="611A8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124CE"/>
    <w:multiLevelType w:val="hybridMultilevel"/>
    <w:tmpl w:val="604812BE"/>
    <w:lvl w:ilvl="0" w:tplc="56E62B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2310"/>
    <w:rsid w:val="00010ABA"/>
    <w:rsid w:val="00012153"/>
    <w:rsid w:val="00031E16"/>
    <w:rsid w:val="00032C9D"/>
    <w:rsid w:val="000553F6"/>
    <w:rsid w:val="00060CB6"/>
    <w:rsid w:val="000837EB"/>
    <w:rsid w:val="0008399F"/>
    <w:rsid w:val="00086AD1"/>
    <w:rsid w:val="0009485B"/>
    <w:rsid w:val="00094C89"/>
    <w:rsid w:val="000A20DE"/>
    <w:rsid w:val="000B30E4"/>
    <w:rsid w:val="000B4455"/>
    <w:rsid w:val="000B4C48"/>
    <w:rsid w:val="000B6BD3"/>
    <w:rsid w:val="000E19C4"/>
    <w:rsid w:val="000E2AD9"/>
    <w:rsid w:val="000E2DB1"/>
    <w:rsid w:val="000F242D"/>
    <w:rsid w:val="00113508"/>
    <w:rsid w:val="00113D3B"/>
    <w:rsid w:val="00122144"/>
    <w:rsid w:val="00150967"/>
    <w:rsid w:val="00150D21"/>
    <w:rsid w:val="00167936"/>
    <w:rsid w:val="00171356"/>
    <w:rsid w:val="001715F1"/>
    <w:rsid w:val="001804D4"/>
    <w:rsid w:val="00182B80"/>
    <w:rsid w:val="001847D2"/>
    <w:rsid w:val="0018600B"/>
    <w:rsid w:val="00186A59"/>
    <w:rsid w:val="0019426D"/>
    <w:rsid w:val="001C5C3F"/>
    <w:rsid w:val="001D4D74"/>
    <w:rsid w:val="001D5B7A"/>
    <w:rsid w:val="001D6DEE"/>
    <w:rsid w:val="001F2143"/>
    <w:rsid w:val="002015BA"/>
    <w:rsid w:val="00225C7D"/>
    <w:rsid w:val="002300FD"/>
    <w:rsid w:val="00234040"/>
    <w:rsid w:val="002432D9"/>
    <w:rsid w:val="002529F0"/>
    <w:rsid w:val="00261D49"/>
    <w:rsid w:val="00282533"/>
    <w:rsid w:val="00297A80"/>
    <w:rsid w:val="002A75A0"/>
    <w:rsid w:val="002B50CA"/>
    <w:rsid w:val="002D0994"/>
    <w:rsid w:val="00301280"/>
    <w:rsid w:val="00343BF0"/>
    <w:rsid w:val="00343FF5"/>
    <w:rsid w:val="003624D8"/>
    <w:rsid w:val="00385BC8"/>
    <w:rsid w:val="00393DAD"/>
    <w:rsid w:val="00397EFC"/>
    <w:rsid w:val="003A12D2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1215"/>
    <w:rsid w:val="00465FC6"/>
    <w:rsid w:val="00482BB1"/>
    <w:rsid w:val="00493879"/>
    <w:rsid w:val="004B28BF"/>
    <w:rsid w:val="004C069C"/>
    <w:rsid w:val="004C7125"/>
    <w:rsid w:val="004F3CC5"/>
    <w:rsid w:val="004F72DA"/>
    <w:rsid w:val="004F7CDE"/>
    <w:rsid w:val="004F7D30"/>
    <w:rsid w:val="00515BFE"/>
    <w:rsid w:val="00532CA8"/>
    <w:rsid w:val="005439BD"/>
    <w:rsid w:val="0056694C"/>
    <w:rsid w:val="00572453"/>
    <w:rsid w:val="005931AA"/>
    <w:rsid w:val="005938BF"/>
    <w:rsid w:val="005A66B0"/>
    <w:rsid w:val="005B2935"/>
    <w:rsid w:val="005B7083"/>
    <w:rsid w:val="005F0864"/>
    <w:rsid w:val="005F76D7"/>
    <w:rsid w:val="00617B40"/>
    <w:rsid w:val="0062166C"/>
    <w:rsid w:val="00623C81"/>
    <w:rsid w:val="00624276"/>
    <w:rsid w:val="00626321"/>
    <w:rsid w:val="00626967"/>
    <w:rsid w:val="00636F28"/>
    <w:rsid w:val="00655734"/>
    <w:rsid w:val="006615CF"/>
    <w:rsid w:val="00665117"/>
    <w:rsid w:val="00671489"/>
    <w:rsid w:val="006722F9"/>
    <w:rsid w:val="00681141"/>
    <w:rsid w:val="00696B0A"/>
    <w:rsid w:val="006A5B30"/>
    <w:rsid w:val="006B1282"/>
    <w:rsid w:val="006B6557"/>
    <w:rsid w:val="006C37AF"/>
    <w:rsid w:val="006C6EC8"/>
    <w:rsid w:val="006C77B8"/>
    <w:rsid w:val="006D18AE"/>
    <w:rsid w:val="006D495B"/>
    <w:rsid w:val="007343BF"/>
    <w:rsid w:val="00751991"/>
    <w:rsid w:val="007627A2"/>
    <w:rsid w:val="00763BEA"/>
    <w:rsid w:val="0077481C"/>
    <w:rsid w:val="0078481F"/>
    <w:rsid w:val="007A0722"/>
    <w:rsid w:val="007A6AC6"/>
    <w:rsid w:val="007B66E7"/>
    <w:rsid w:val="007C5828"/>
    <w:rsid w:val="007C6AE6"/>
    <w:rsid w:val="007C6D24"/>
    <w:rsid w:val="007C727C"/>
    <w:rsid w:val="007D5F63"/>
    <w:rsid w:val="007E75C5"/>
    <w:rsid w:val="00805A4C"/>
    <w:rsid w:val="00822A32"/>
    <w:rsid w:val="00822F9D"/>
    <w:rsid w:val="00827A88"/>
    <w:rsid w:val="0083572A"/>
    <w:rsid w:val="008459BB"/>
    <w:rsid w:val="00872B68"/>
    <w:rsid w:val="00886731"/>
    <w:rsid w:val="00887852"/>
    <w:rsid w:val="00897CB6"/>
    <w:rsid w:val="008C2ACB"/>
    <w:rsid w:val="008D0015"/>
    <w:rsid w:val="008D50E0"/>
    <w:rsid w:val="008D6252"/>
    <w:rsid w:val="008E4150"/>
    <w:rsid w:val="008E4601"/>
    <w:rsid w:val="009027A1"/>
    <w:rsid w:val="00903CF1"/>
    <w:rsid w:val="00914FCF"/>
    <w:rsid w:val="00927695"/>
    <w:rsid w:val="009279C4"/>
    <w:rsid w:val="00933810"/>
    <w:rsid w:val="009364B4"/>
    <w:rsid w:val="0096020D"/>
    <w:rsid w:val="0096338B"/>
    <w:rsid w:val="00964777"/>
    <w:rsid w:val="00965962"/>
    <w:rsid w:val="0098758E"/>
    <w:rsid w:val="009917B5"/>
    <w:rsid w:val="00995C14"/>
    <w:rsid w:val="009A231B"/>
    <w:rsid w:val="009B0425"/>
    <w:rsid w:val="009C0855"/>
    <w:rsid w:val="009C1751"/>
    <w:rsid w:val="009D2541"/>
    <w:rsid w:val="009F6EC2"/>
    <w:rsid w:val="00A057CA"/>
    <w:rsid w:val="00A14960"/>
    <w:rsid w:val="00A33D50"/>
    <w:rsid w:val="00A5419C"/>
    <w:rsid w:val="00A8148D"/>
    <w:rsid w:val="00AC16A7"/>
    <w:rsid w:val="00AC194A"/>
    <w:rsid w:val="00AD697A"/>
    <w:rsid w:val="00B143B4"/>
    <w:rsid w:val="00B15255"/>
    <w:rsid w:val="00B17E67"/>
    <w:rsid w:val="00B2079F"/>
    <w:rsid w:val="00B2259C"/>
    <w:rsid w:val="00B230DD"/>
    <w:rsid w:val="00B4370C"/>
    <w:rsid w:val="00B45F61"/>
    <w:rsid w:val="00B53A62"/>
    <w:rsid w:val="00B626AF"/>
    <w:rsid w:val="00B76CD1"/>
    <w:rsid w:val="00B81A2D"/>
    <w:rsid w:val="00BB611F"/>
    <w:rsid w:val="00BB6639"/>
    <w:rsid w:val="00BC338E"/>
    <w:rsid w:val="00BE2AF4"/>
    <w:rsid w:val="00BF262A"/>
    <w:rsid w:val="00C002B4"/>
    <w:rsid w:val="00C16253"/>
    <w:rsid w:val="00C17CF5"/>
    <w:rsid w:val="00C2061D"/>
    <w:rsid w:val="00C21D1F"/>
    <w:rsid w:val="00C239F1"/>
    <w:rsid w:val="00C36F0C"/>
    <w:rsid w:val="00C36F5A"/>
    <w:rsid w:val="00C51F70"/>
    <w:rsid w:val="00C7412C"/>
    <w:rsid w:val="00C86E60"/>
    <w:rsid w:val="00CA4E38"/>
    <w:rsid w:val="00CA7141"/>
    <w:rsid w:val="00CC7C2A"/>
    <w:rsid w:val="00CE0334"/>
    <w:rsid w:val="00CF3794"/>
    <w:rsid w:val="00CF44D0"/>
    <w:rsid w:val="00CF744D"/>
    <w:rsid w:val="00D007DF"/>
    <w:rsid w:val="00D04268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B6A29"/>
    <w:rsid w:val="00DE0131"/>
    <w:rsid w:val="00DE12FA"/>
    <w:rsid w:val="00DE6357"/>
    <w:rsid w:val="00E020E1"/>
    <w:rsid w:val="00E024DC"/>
    <w:rsid w:val="00E05238"/>
    <w:rsid w:val="00E05262"/>
    <w:rsid w:val="00E12BE2"/>
    <w:rsid w:val="00E14E12"/>
    <w:rsid w:val="00E26486"/>
    <w:rsid w:val="00E35131"/>
    <w:rsid w:val="00E45845"/>
    <w:rsid w:val="00E516F7"/>
    <w:rsid w:val="00E624C3"/>
    <w:rsid w:val="00E76993"/>
    <w:rsid w:val="00E814F1"/>
    <w:rsid w:val="00EA1DC4"/>
    <w:rsid w:val="00EB76D7"/>
    <w:rsid w:val="00ED01A2"/>
    <w:rsid w:val="00ED123C"/>
    <w:rsid w:val="00ED1CB3"/>
    <w:rsid w:val="00EF214F"/>
    <w:rsid w:val="00F114E8"/>
    <w:rsid w:val="00F155DA"/>
    <w:rsid w:val="00F21518"/>
    <w:rsid w:val="00F262C9"/>
    <w:rsid w:val="00F370B9"/>
    <w:rsid w:val="00F449DF"/>
    <w:rsid w:val="00F469A3"/>
    <w:rsid w:val="00F55E37"/>
    <w:rsid w:val="00F575C1"/>
    <w:rsid w:val="00F63209"/>
    <w:rsid w:val="00F74C91"/>
    <w:rsid w:val="00F765C7"/>
    <w:rsid w:val="00FA4CF5"/>
    <w:rsid w:val="00FB26C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CC30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002310"/>
  </w:style>
  <w:style w:type="paragraph" w:styleId="ae">
    <w:name w:val="List Paragraph"/>
    <w:basedOn w:val="a"/>
    <w:uiPriority w:val="34"/>
    <w:qFormat/>
    <w:rsid w:val="007B66E7"/>
    <w:pPr>
      <w:ind w:left="720"/>
      <w:contextualSpacing/>
    </w:pPr>
  </w:style>
  <w:style w:type="paragraph" w:customStyle="1" w:styleId="Default">
    <w:name w:val="Default"/>
    <w:rsid w:val="00150D21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71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15F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8AA2F25EA714A6041464ABCED26FDE2BC8B39646E3CE47BDF187CF4E230CDA1DEDCE2D9B3642D01C1046A91F8F9290D6089ABDFFDA880ET1g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22CC4-9EC2-4C1F-B753-DC605C36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2021-10-08T14:02:00Z</dcterms:created>
  <dcterms:modified xsi:type="dcterms:W3CDTF">2021-10-08T14:02:00Z</dcterms:modified>
</cp:coreProperties>
</file>